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AC" w:rsidRDefault="00D860AC" w:rsidP="00D860AC">
      <w:pPr>
        <w:widowControl w:val="0"/>
        <w:tabs>
          <w:tab w:val="left" w:pos="1130"/>
        </w:tabs>
        <w:autoSpaceDE w:val="0"/>
        <w:autoSpaceDN w:val="0"/>
        <w:adjustRightInd w:val="0"/>
      </w:pPr>
    </w:p>
    <w:p w:rsidR="00D860AC" w:rsidRPr="00CD3487" w:rsidRDefault="00D860AC" w:rsidP="00D860AC">
      <w:pPr>
        <w:widowControl w:val="0"/>
        <w:autoSpaceDE w:val="0"/>
        <w:autoSpaceDN w:val="0"/>
        <w:adjustRightInd w:val="0"/>
        <w:rPr>
          <w:bCs/>
        </w:rPr>
      </w:pPr>
      <w:r>
        <w:t xml:space="preserve">                                                                                                                  </w:t>
      </w:r>
      <w:r w:rsidRPr="00CD3487">
        <w:rPr>
          <w:bCs/>
        </w:rPr>
        <w:t xml:space="preserve">Приложение к решению </w:t>
      </w:r>
    </w:p>
    <w:p w:rsidR="00D860AC" w:rsidRPr="00CD3487" w:rsidRDefault="00D860AC" w:rsidP="00D860AC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CD3487">
        <w:rPr>
          <w:bCs/>
        </w:rPr>
        <w:t xml:space="preserve">Собрания депутатов </w:t>
      </w:r>
    </w:p>
    <w:p w:rsidR="00D860AC" w:rsidRPr="00CD3487" w:rsidRDefault="00D860AC" w:rsidP="00D860AC">
      <w:pPr>
        <w:widowControl w:val="0"/>
        <w:autoSpaceDE w:val="0"/>
        <w:autoSpaceDN w:val="0"/>
        <w:adjustRightInd w:val="0"/>
        <w:jc w:val="right"/>
        <w:rPr>
          <w:bCs/>
        </w:rPr>
      </w:pPr>
      <w:proofErr w:type="spellStart"/>
      <w:r w:rsidRPr="00CD3487">
        <w:rPr>
          <w:bCs/>
        </w:rPr>
        <w:t>Мясниковского</w:t>
      </w:r>
      <w:proofErr w:type="spellEnd"/>
      <w:r w:rsidRPr="00CD3487">
        <w:rPr>
          <w:bCs/>
        </w:rPr>
        <w:t xml:space="preserve"> района</w:t>
      </w:r>
    </w:p>
    <w:p w:rsidR="00D860AC" w:rsidRPr="00CD3487" w:rsidRDefault="00D860AC" w:rsidP="00D860AC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о</w:t>
      </w:r>
      <w:r w:rsidRPr="00CD3487">
        <w:rPr>
          <w:bCs/>
        </w:rPr>
        <w:t xml:space="preserve">т </w:t>
      </w:r>
      <w:r>
        <w:rPr>
          <w:bCs/>
        </w:rPr>
        <w:t>11.09.2013 № 160</w:t>
      </w:r>
      <w:r w:rsidRPr="00CD3487">
        <w:rPr>
          <w:bCs/>
        </w:rPr>
        <w:t xml:space="preserve"> </w:t>
      </w:r>
    </w:p>
    <w:p w:rsidR="00D860AC" w:rsidRDefault="00D860AC" w:rsidP="00D860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D860AC" w:rsidRDefault="00D860AC" w:rsidP="00D860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br/>
        <w:t>ПОЛОЖЕНИЕ</w:t>
      </w:r>
    </w:p>
    <w:p w:rsidR="00D860AC" w:rsidRDefault="00D860AC" w:rsidP="00D860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ПОРЯДКЕ ПЕРЕДАЧИ В АРЕНДУ ОБЪЕКТОВ, НАХОДЯЩИХСЯ</w:t>
      </w:r>
    </w:p>
    <w:p w:rsidR="00D860AC" w:rsidRDefault="00D860AC" w:rsidP="00D860A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В МУНИЦИПАЛЬНОЙ СОБСТВЕННОСТИ МУНИЦИПАЛЬНОГО ОБРАЗОВАНИЯ «МЯСНИКОВСКИЙ РАЙОН</w:t>
      </w:r>
      <w:r w:rsidR="00486896">
        <w:rPr>
          <w:b/>
          <w:bCs/>
        </w:rPr>
        <w:t>»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1. Общие положения</w:t>
      </w: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Настоящее Положение разработано в соответствии с Гражданским </w:t>
      </w:r>
      <w:hyperlink r:id="rId4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Федеральными законами от 06.10.2003 </w:t>
      </w:r>
      <w:hyperlink r:id="rId5" w:history="1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12.01.1996 </w:t>
      </w:r>
      <w:hyperlink r:id="rId6" w:history="1">
        <w:r>
          <w:rPr>
            <w:color w:val="0000FF"/>
          </w:rPr>
          <w:t>N 7-ФЗ</w:t>
        </w:r>
      </w:hyperlink>
      <w:r>
        <w:t xml:space="preserve"> "О некоммерческих организациях", от 14.11.2002 </w:t>
      </w:r>
      <w:hyperlink r:id="rId7" w:history="1">
        <w:r>
          <w:rPr>
            <w:color w:val="0000FF"/>
          </w:rPr>
          <w:t>N 161-ФЗ</w:t>
        </w:r>
      </w:hyperlink>
      <w:r>
        <w:t xml:space="preserve"> "О государственных и муниципальных унитарных предприятиях", от 21.07.1997 </w:t>
      </w:r>
      <w:hyperlink r:id="rId8" w:history="1">
        <w:r>
          <w:rPr>
            <w:color w:val="0000FF"/>
          </w:rPr>
          <w:t>N 122-ФЗ</w:t>
        </w:r>
      </w:hyperlink>
      <w:r>
        <w:t xml:space="preserve"> "О государственной регистрации прав на недвижимое имущество и сделок с ним", от 29.07.1998 </w:t>
      </w:r>
      <w:hyperlink r:id="rId9" w:history="1">
        <w:r>
          <w:rPr>
            <w:color w:val="0000FF"/>
          </w:rPr>
          <w:t>N</w:t>
        </w:r>
        <w:proofErr w:type="gramEnd"/>
        <w:r>
          <w:rPr>
            <w:color w:val="0000FF"/>
          </w:rPr>
          <w:t xml:space="preserve"> 135-ФЗ</w:t>
        </w:r>
      </w:hyperlink>
      <w:r>
        <w:t xml:space="preserve"> "Об оценочной деятельности в Российской Федерации", от </w:t>
      </w:r>
      <w:smartTag w:uri="urn:schemas-microsoft-com:office:smarttags" w:element="date">
        <w:smartTagPr>
          <w:attr w:name="ls" w:val="trans"/>
          <w:attr w:name="Month" w:val="07"/>
          <w:attr w:name="Day" w:val="26"/>
          <w:attr w:name="Year" w:val="2006"/>
        </w:smartTagPr>
        <w:r>
          <w:t>26.07.2006</w:t>
        </w:r>
      </w:smartTag>
      <w:r>
        <w:t xml:space="preserve"> </w:t>
      </w:r>
      <w:hyperlink r:id="rId10" w:history="1">
        <w:r>
          <w:rPr>
            <w:color w:val="0000FF"/>
          </w:rPr>
          <w:t>N 135-ФЗ</w:t>
        </w:r>
      </w:hyperlink>
      <w:r>
        <w:t xml:space="preserve"> "О защите конкуренции", </w:t>
      </w:r>
      <w:hyperlink r:id="rId11" w:history="1">
        <w:r>
          <w:rPr>
            <w:color w:val="0000FF"/>
          </w:rPr>
          <w:t>Уставом</w:t>
        </w:r>
      </w:hyperlink>
      <w:r>
        <w:t xml:space="preserve">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 Настоящее Положение определяет основные условия и порядок передачи в аренду объектов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(нежилых помещений (зданий, сооружений), движимого имущества, предприятий, имущественных комплексов).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3. Координатором процесса передачи в аренду объектов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(далее - объектов) является Отдел имущественных и земельных отношений Администрации </w:t>
      </w:r>
      <w:proofErr w:type="spellStart"/>
      <w:r>
        <w:t>Мясниковского</w:t>
      </w:r>
      <w:proofErr w:type="spellEnd"/>
      <w:r>
        <w:t xml:space="preserve"> района (далее - Отдел).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4. При передаче в аренду объектов арендодателями выступают: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4.1. Администрация </w:t>
      </w:r>
      <w:proofErr w:type="spellStart"/>
      <w:r>
        <w:t>Мясниковского</w:t>
      </w:r>
      <w:proofErr w:type="spellEnd"/>
      <w:r>
        <w:t xml:space="preserve"> района - в отношении имущества, составляющего муниципальную казну.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4.2. Муниципальные учреждения (предприятия) - в отношении имущества, закрепленного за ними на праве оперативного управления (хозяйственного ведения).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Согласование предоставления в аренду объектов осуществляется в соответствии с административными регламентами, регулирующими порядок выполнения административных процедур при заключении, изменении и расторжении договоров аренды объектов. Административные регламенты, регулирующие порядок выполнения административных процедур при заключении, изменении и расторжении договоров аренды объектов, утверждаются постановлениями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 Согласование предоставления в аренду осуществляется: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6.1. Муниципальным бюджетным учреждениям в отношении особо ценного движимого имущества, закрепленного за ним собственником или приобретенным бюджетным учреждением за счет средств, выделенных ему собственником на приобретение такого имущества, а также недвижимого имущества.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6.2. Муниципальным автономным учреждениям в отношении недвижимого имущества и особо ценного движимого имущества, закрепленного за ним собственником или приобретенным автономным учреждением за счет средств, выделенных ему собственником на приобретение этого имущества (с предварительного одобрения наблюдательного совета).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6.3. Муниципальным казенным учреждениям в отношении всего имущества, </w:t>
      </w:r>
      <w:r>
        <w:lastRenderedPageBreak/>
        <w:t>закрепленного собственником.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6.4. Муниципальным унитарным предприятиям в отношении недвижимого имущества, закрепленного собственником.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6.5. Муниципальным казенным предприятиям в отношении всего имущества, закрепленного собственником.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7. Арендаторами объектов муниципальной собственности муниципального образования «</w:t>
      </w:r>
      <w:proofErr w:type="spellStart"/>
      <w:r>
        <w:t>Мясниковский</w:t>
      </w:r>
      <w:proofErr w:type="spellEnd"/>
      <w:r>
        <w:t xml:space="preserve"> район» могут быть зарегистрированные в установленном порядке юридические лица и индивидуальные предприниматели, а также физические лица.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8. По заявлениям заинтересованных лиц информацию об объектах недвижимого имущества, находящихся в муниципальной собственности и предназначенных для сдачи в аренду, предоставляет Отдел имущественных и земельных отношений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2. Предоставление в аренду объектов муниципальной собственности муниципального образования «</w:t>
      </w:r>
      <w:proofErr w:type="spellStart"/>
      <w:r w:rsidRPr="00D860AC">
        <w:rPr>
          <w:b/>
        </w:rPr>
        <w:t>Мясниковский</w:t>
      </w:r>
      <w:proofErr w:type="spellEnd"/>
      <w:r w:rsidRPr="00D860AC">
        <w:rPr>
          <w:b/>
        </w:rPr>
        <w:t xml:space="preserve"> район»</w:t>
      </w:r>
    </w:p>
    <w:p w:rsidR="00D860AC" w:rsidRPr="00D860AC" w:rsidRDefault="00D860AC" w:rsidP="00D860AC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 Объекты предоставляются в аренду: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1.1. По результатам проведения торгов в форме аукциона или конкурса на право заключения договоров аренды (далее - торги).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1.2. Без проведения торгов, в случаях, предусмотренных действующим законодательством Российской Федерации.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Договоры аренды объектов подразделяются </w:t>
      </w:r>
      <w:proofErr w:type="gramStart"/>
      <w:r>
        <w:t>на</w:t>
      </w:r>
      <w:proofErr w:type="gramEnd"/>
      <w:r>
        <w:t>: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2.1. </w:t>
      </w:r>
      <w:proofErr w:type="gramStart"/>
      <w:r>
        <w:t>Краткосрочные</w:t>
      </w:r>
      <w:proofErr w:type="gramEnd"/>
      <w:r>
        <w:t xml:space="preserve"> - заключаются на срок до одного года.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2.2. </w:t>
      </w:r>
      <w:proofErr w:type="gramStart"/>
      <w:r>
        <w:t>Долгосрочные</w:t>
      </w:r>
      <w:proofErr w:type="gramEnd"/>
      <w:r>
        <w:t xml:space="preserve"> - заключаются на срок от одного года и более.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3. В случаях, предусмотренных законодательством РФ, договоры аренды подлежат государственной регистрации.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Инициатором и организатором заключения договора аренды объектов является арендодатель имущества в соответствии с </w:t>
      </w:r>
      <w:hyperlink w:anchor="Par58" w:history="1">
        <w:r>
          <w:rPr>
            <w:color w:val="0000FF"/>
          </w:rPr>
          <w:t>частью 4 статьи 1</w:t>
        </w:r>
      </w:hyperlink>
      <w:r>
        <w:t xml:space="preserve"> настоящего Положения.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3. Порядок заключения договора аренды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 Без проведения торгов.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1.1. Заявка на оформление договора аренды объектов без проведения торгов представляется арендодателю в соответствии с регламентом, предусмотренным </w:t>
      </w:r>
      <w:hyperlink w:anchor="Par61" w:history="1">
        <w:r>
          <w:rPr>
            <w:color w:val="0000FF"/>
          </w:rPr>
          <w:t>частью 5 статьи 1</w:t>
        </w:r>
      </w:hyperlink>
      <w:r>
        <w:t xml:space="preserve"> настоящего Положения.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1.2. На основании поступивших документов арендодатель готовит и передает в Отдел предусмотренные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9"/>
          <w:attr w:name="Year" w:val="1998"/>
        </w:smartTagPr>
        <w:r>
          <w:t>29.07.1998</w:t>
        </w:r>
      </w:smartTag>
      <w:r>
        <w:t xml:space="preserve"> N 135-ФЗ "Об оценочной деятельности в Российской Федерации" материалы для организации оценки рыночной стоимости арендной платы за объект.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1.3. Размер арендной платы за объект устанавливается в соответствии со </w:t>
      </w:r>
      <w:hyperlink r:id="rId13" w:history="1">
        <w:r>
          <w:rPr>
            <w:color w:val="0000FF"/>
          </w:rPr>
          <w:t>статьей 5</w:t>
        </w:r>
      </w:hyperlink>
      <w:r>
        <w:t xml:space="preserve"> настоящего Положения. 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 w:rsidRPr="00C86557">
        <w:t xml:space="preserve">1.4. На основании поступивших документов Отдел </w:t>
      </w:r>
      <w:r>
        <w:t>готовит соответствующее распоряжение Администрации, на основании которого заключается договор аренды (дополнительные соглашения, соглашение о расторжении).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1.5. Согласование передачи в аренду объектов недвижимого имущества муниципальных предприятий осуществляется путем вынесения соответствующего распоряжения Администрацией, на основании которого арендодатель оформляет договор аренды (дополнительные соглашения, соглашение о расторжении).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1.6. В случаях совершения сделки по предоставлению в аренду муниципального имущества, находящегося в хозяйственном ведении (оперативном управлении) муниципального предприятия, являющейся в соответствии с законодательством РФ крупной сделкой или сделкой, в совершении которой имеется заинтересованность, ее согласование осуществляется в порядке, установленном постановлением Администрации.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lastRenderedPageBreak/>
        <w:t>2. По результатам проведения торгов.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2.1. Арендодателем и Администрацией проводятся мероприятия в порядке, указанном в </w:t>
      </w:r>
      <w:hyperlink w:anchor="Par87" w:history="1">
        <w:r>
          <w:rPr>
            <w:color w:val="0000FF"/>
          </w:rPr>
          <w:t>пунктах 1.2</w:t>
        </w:r>
      </w:hyperlink>
      <w:r>
        <w:t>-</w:t>
      </w:r>
      <w:hyperlink r:id="rId14" w:history="1">
        <w:r>
          <w:rPr>
            <w:color w:val="0000FF"/>
          </w:rPr>
          <w:t>1.10 части 1 статьи 3</w:t>
        </w:r>
      </w:hyperlink>
      <w:r>
        <w:t xml:space="preserve"> настоящего Положения.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2.2. Торги проводятся, в соответствии с действующим законодательством Российской Федерации, на основании распоряжения Администрации. 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2.3. Арендодатель вправе привлечь на основе договора юридическое лицо (специализированную организацию) для осуществления функций по организации и проведению торгов.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2.4. Арендодатель оформляет договор аренды с победителем торгов либо единственным участником торгов в случаях, предусмотренных действующим законодательством Российской Федерации.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Par58"/>
      <w:bookmarkEnd w:id="0"/>
      <w:r>
        <w:t xml:space="preserve">2.5. </w:t>
      </w:r>
      <w:proofErr w:type="gramStart"/>
      <w:r>
        <w:t xml:space="preserve">В случаях, когда объектом торгов являются объекты нежилого фонда, включенные в утвержденный в соответствии с </w:t>
      </w:r>
      <w:hyperlink r:id="rId15" w:history="1">
        <w:r>
          <w:rPr>
            <w:color w:val="0000FF"/>
          </w:rPr>
          <w:t>частью 4 статьи 18</w:t>
        </w:r>
      </w:hyperlink>
      <w:r>
        <w:t xml:space="preserve"> Федерального закона от 24.07.2007 N 209-ФЗ "О развитии малого и среднего предпринимательства в Российской Федерации" постановлением Администрации района перечень муниципального имущества, свободные от прав третьих лиц (за исключением имущественных прав субъектов малого и среднего предпринимательства), победители торгов приобретают право на заключение</w:t>
      </w:r>
      <w:proofErr w:type="gramEnd"/>
      <w:r>
        <w:t xml:space="preserve"> договора аренды, срок которого составляет не менее пяти лет.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3. Лицо, на которое возлагается бремя расходов по осуществлению государственной регистрации договора аренды, определяется договором.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Изменения условий договора аренды осуществляются в порядке, установленном законодательством Российской Федерации, в соответствии с регламентом, предусмотренным </w:t>
      </w:r>
      <w:hyperlink w:anchor="Par61" w:history="1">
        <w:r>
          <w:rPr>
            <w:color w:val="0000FF"/>
          </w:rPr>
          <w:t>частью 5 статьи 1</w:t>
        </w:r>
      </w:hyperlink>
      <w:r>
        <w:t xml:space="preserve"> настоящего Положения.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61"/>
      <w:bookmarkEnd w:id="1"/>
      <w:r>
        <w:t xml:space="preserve">5. Типовые формы договоров аренды муниципального имущества утверждаются распоряжением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4. Порядок расторжения договора аренды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Договор </w:t>
      </w:r>
      <w:proofErr w:type="gramStart"/>
      <w:r>
        <w:t>аренды</w:t>
      </w:r>
      <w:proofErr w:type="gramEnd"/>
      <w:r>
        <w:t xml:space="preserve"> может быть расторгнут по соглашению сторон или решению суда.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 При расторжении договора аренды объектов между арендодателем и арендатором оформляется акт приема-передачи объекта.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Арендодатель направляет в Администрацию </w:t>
      </w:r>
      <w:proofErr w:type="spellStart"/>
      <w:r>
        <w:t>Мясниковского</w:t>
      </w:r>
      <w:proofErr w:type="spellEnd"/>
      <w:r>
        <w:t xml:space="preserve">  района копию акта приема-передачи объекта или решения суда.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Расторжение договоров аренды, прошедших государственную регистрацию, осуществляется в соответствии с требованиями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1"/>
          <w:attr w:name="Year" w:val="1997"/>
        </w:smartTagPr>
        <w:r>
          <w:t>21.07.1997</w:t>
        </w:r>
      </w:smartTag>
      <w:r>
        <w:t xml:space="preserve"> N 122-ФЗ "О государственной регистрации прав на недвижимое имущество и сделок с ним".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В случае нарушения или невыполнения арендатором требований действующего законодательства Российской Федерации, регулирующего арендные отношения, а также условий, предусмотренных договором аренды, договор может </w:t>
      </w:r>
      <w:proofErr w:type="gramStart"/>
      <w:r>
        <w:t>быть</w:t>
      </w:r>
      <w:proofErr w:type="gramEnd"/>
      <w:r>
        <w:t xml:space="preserve"> досрочно расторгнут в судебном порядке по инициативе арендодателя.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5. Порядок определения размера арендной платы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Размер арендной платы за объект (начальный размер в случае предоставления объекта в аренду по результатам торгов) устанавливается на основании отчета об оценке рыночной стоимости арендной платы за объект, составленного 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</w:t>
      </w:r>
      <w:smartTag w:uri="urn:schemas-microsoft-com:office:smarttags" w:element="date">
        <w:smartTagPr>
          <w:attr w:name="ls" w:val="trans"/>
          <w:attr w:name="Month" w:val="07"/>
          <w:attr w:name="Day" w:val="29"/>
          <w:attr w:name="Year" w:val="1998"/>
        </w:smartTagPr>
        <w:r>
          <w:t>29.07.1998</w:t>
        </w:r>
      </w:smartTag>
      <w:r>
        <w:t xml:space="preserve"> N 135-ФЗ "Об оценочной деятельности в Российской Федерации".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 При предоставлении объектов недвижимого имущества в аренду бюджетным и иным некоммерческим организациям, основная деятельность которых финансируется за счет средств федерального, областного, местного бюджетов или государственных внебюджетных фондов на основе сметы доходов и расходов, величина арендной платы устанавливается в размере 30% от рыночной стоимости арендной платы.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Для объектов, передаваемых в аренду по результатам торгов, арендная плата </w:t>
      </w:r>
      <w:r>
        <w:lastRenderedPageBreak/>
        <w:t>устанавливается в соответствии с окончательной стоимостью арендной платы, установившейся в результате торгов.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4. Условия и сроки внесения арендной платы указываются в договоре аренды.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Доходы, получаемые в виде арендной платы за использование объектов, распределяются и используются в соответствии с законодательством РФ.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5. Порядок предоставления льгот по арендной плате за использование объектов недвижимого имущества утверждается постановлением Администрации </w:t>
      </w:r>
      <w:proofErr w:type="spellStart"/>
      <w:r>
        <w:t>Мясниковского</w:t>
      </w:r>
      <w:proofErr w:type="spellEnd"/>
      <w:r>
        <w:t xml:space="preserve"> района.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6. Размер арендной платы подлежит ежегодной индексации с учетом уровня инфляции, предусмотренного областным законом Ростовской области об областном бюджете на очередной финансовый год.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>Статья 6. Субаренда объектов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1. Субаренда - аренда третьими лицами объекта (части объекта), арендованного юридическими и физическими лицами, индивидуальными предпринимателями на основании договора аренды.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>2. Срок предоставления объекта (части объекта) на условиях субаренды устанавливается в соответствии с Гражданским кодексом Российской Федерации.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3. Части объектов, являющихся недвижимым имуществом, могут передаваться в субаренду исключительно в соответствии со </w:t>
      </w:r>
      <w:hyperlink r:id="rId18" w:history="1">
        <w:r>
          <w:rPr>
            <w:color w:val="0000FF"/>
          </w:rPr>
          <w:t>статьей 17.1</w:t>
        </w:r>
      </w:hyperlink>
      <w: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6"/>
          <w:attr w:name="Year" w:val="2006"/>
        </w:smartTagPr>
        <w:r>
          <w:t>26.07.2006</w:t>
        </w:r>
      </w:smartTag>
      <w:r>
        <w:t xml:space="preserve"> N 135-ФЗ "О защите конкуренции".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4. По заявлению арендатора согласование субаренды осуществляется арендодателем в порядке, установленном </w:t>
      </w:r>
      <w:hyperlink w:anchor="Par61" w:history="1">
        <w:r>
          <w:rPr>
            <w:color w:val="0000FF"/>
          </w:rPr>
          <w:t>частью 5 статьи 1</w:t>
        </w:r>
      </w:hyperlink>
      <w:r>
        <w:t xml:space="preserve"> настоящего Положения.</w:t>
      </w: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D860AC" w:rsidRP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b/>
        </w:rPr>
      </w:pPr>
      <w:r w:rsidRPr="00D860AC">
        <w:rPr>
          <w:b/>
        </w:rPr>
        <w:t xml:space="preserve">Статья 7. </w:t>
      </w:r>
      <w:proofErr w:type="gramStart"/>
      <w:r w:rsidRPr="00D860AC">
        <w:rPr>
          <w:b/>
        </w:rPr>
        <w:t>Контроль за</w:t>
      </w:r>
      <w:proofErr w:type="gramEnd"/>
      <w:r w:rsidRPr="00D860AC">
        <w:rPr>
          <w:b/>
        </w:rPr>
        <w:t xml:space="preserve"> использованием переданных в аренду объектов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>Контроль за</w:t>
      </w:r>
      <w:proofErr w:type="gramEnd"/>
      <w:r>
        <w:t xml:space="preserve"> использованием объектов, в том числе за соответствием порядка использования объектов условиям заключенных договоров аренды, осуществляется арендодателем.</w:t>
      </w:r>
    </w:p>
    <w:p w:rsidR="00D860AC" w:rsidRDefault="00D860AC" w:rsidP="00D860AC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2. Арендодатели объектов несут ответственность за своевременность и полноту поступления арендной платы от использования объектов и ведение </w:t>
      </w:r>
      <w:proofErr w:type="spellStart"/>
      <w:r>
        <w:t>претензионно-исковой</w:t>
      </w:r>
      <w:proofErr w:type="spellEnd"/>
      <w:r>
        <w:t xml:space="preserve"> работы по заключенным договорам аренды.</w:t>
      </w:r>
    </w:p>
    <w:p w:rsidR="00D860AC" w:rsidRDefault="00D860AC" w:rsidP="00D860AC"/>
    <w:p w:rsidR="00D860AC" w:rsidRDefault="00D860AC"/>
    <w:p w:rsidR="00D860AC" w:rsidRDefault="00D860AC" w:rsidP="00D860AC"/>
    <w:p w:rsidR="00D860AC" w:rsidRDefault="00D860AC" w:rsidP="00D860AC"/>
    <w:p w:rsidR="00D860AC" w:rsidRDefault="00D860AC" w:rsidP="00D860AC"/>
    <w:p w:rsidR="00382F1B" w:rsidRDefault="00D860AC" w:rsidP="00D860AC">
      <w:r>
        <w:t>Председатель Собрания депутатов</w:t>
      </w:r>
    </w:p>
    <w:p w:rsidR="00D860AC" w:rsidRPr="00D860AC" w:rsidRDefault="00D860AC" w:rsidP="00D860AC">
      <w:pPr>
        <w:tabs>
          <w:tab w:val="left" w:pos="6165"/>
        </w:tabs>
      </w:pPr>
      <w:proofErr w:type="spellStart"/>
      <w:r>
        <w:t>Мясниковского</w:t>
      </w:r>
      <w:proofErr w:type="spellEnd"/>
      <w:r>
        <w:t xml:space="preserve"> района </w:t>
      </w:r>
      <w:r>
        <w:tab/>
        <w:t xml:space="preserve">                        Д.К. </w:t>
      </w:r>
      <w:proofErr w:type="spellStart"/>
      <w:r>
        <w:t>Кечеджиян</w:t>
      </w:r>
      <w:proofErr w:type="spellEnd"/>
      <w:r>
        <w:t xml:space="preserve"> </w:t>
      </w:r>
    </w:p>
    <w:sectPr w:rsidR="00D860AC" w:rsidRPr="00D860AC" w:rsidSect="00496C0D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0AC"/>
    <w:rsid w:val="000D0056"/>
    <w:rsid w:val="00382F1B"/>
    <w:rsid w:val="00486896"/>
    <w:rsid w:val="00D8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0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B8619C1D06BC4C59D545B31CFE77F517C8D68C6A4D650ADE2D66A83BX819I" TargetMode="External"/><Relationship Id="rId13" Type="http://schemas.openxmlformats.org/officeDocument/2006/relationships/hyperlink" Target="consultantplus://offline/ref=6FB8619C1D06BC4C59D545A51F9228F010C78E806D4C6B5D84723DF56C80D05DC290EF012336F460B1211DX310I" TargetMode="External"/><Relationship Id="rId18" Type="http://schemas.openxmlformats.org/officeDocument/2006/relationships/hyperlink" Target="consultantplus://offline/ref=6FB8619C1D06BC4C59D545B31CFE77F517C8D8886B4F650ADE2D66A83B89DA0A85DFB643673BF069XB18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FB8619C1D06BC4C59D545B31CFE77F517C8D88B6D46650ADE2D66A83BX819I" TargetMode="External"/><Relationship Id="rId12" Type="http://schemas.openxmlformats.org/officeDocument/2006/relationships/hyperlink" Target="consultantplus://offline/ref=6FB8619C1D06BC4C59D545B31CFE77F517C8D78E6846650ADE2D66A83BX819I" TargetMode="External"/><Relationship Id="rId17" Type="http://schemas.openxmlformats.org/officeDocument/2006/relationships/hyperlink" Target="consultantplus://offline/ref=6FB8619C1D06BC4C59D545B31CFE77F517C8D78E6846650ADE2D66A83BX819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FB8619C1D06BC4C59D545B31CFE77F517C8D68C6A4D650ADE2D66A83BX819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B8619C1D06BC4C59D545B31CFE77F517C8D8886B47650ADE2D66A83BX819I" TargetMode="External"/><Relationship Id="rId11" Type="http://schemas.openxmlformats.org/officeDocument/2006/relationships/hyperlink" Target="consultantplus://offline/ref=6FB8619C1D06BC4C59D545A51F9228F010C78E806D4D675587723DF56C80D05DXC12I" TargetMode="External"/><Relationship Id="rId5" Type="http://schemas.openxmlformats.org/officeDocument/2006/relationships/hyperlink" Target="consultantplus://offline/ref=6FB8619C1D06BC4C59D545B31CFE77F517C8D68E6946650ADE2D66A83BX819I" TargetMode="External"/><Relationship Id="rId15" Type="http://schemas.openxmlformats.org/officeDocument/2006/relationships/hyperlink" Target="consultantplus://offline/ref=6FB8619C1D06BC4C59D545B31CFE77F517C8D88B6946650ADE2D66A83B89DA0A85DFB643673BF762XB15I" TargetMode="External"/><Relationship Id="rId10" Type="http://schemas.openxmlformats.org/officeDocument/2006/relationships/hyperlink" Target="consultantplus://offline/ref=6FB8619C1D06BC4C59D545B31CFE77F517C8D8886B4F650ADE2D66A83BX819I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FB8619C1D06BC4C59D545B31CFE77F517C8D28C6F4B650ADE2D66A83B89DA0A85DFB643673BF365XB12I" TargetMode="External"/><Relationship Id="rId9" Type="http://schemas.openxmlformats.org/officeDocument/2006/relationships/hyperlink" Target="consultantplus://offline/ref=6FB8619C1D06BC4C59D545B31CFE77F517C8D78E6846650ADE2D66A83BX819I" TargetMode="External"/><Relationship Id="rId14" Type="http://schemas.openxmlformats.org/officeDocument/2006/relationships/hyperlink" Target="consultantplus://offline/ref=6FB8619C1D06BC4C59D545A51F9228F010C78E806D4C6B5D84723DF56C80D05DC290EF012336F460B1211FX31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1968</Words>
  <Characters>11224</Characters>
  <Application>Microsoft Office Word</Application>
  <DocSecurity>0</DocSecurity>
  <Lines>93</Lines>
  <Paragraphs>26</Paragraphs>
  <ScaleCrop>false</ScaleCrop>
  <Company/>
  <LinksUpToDate>false</LinksUpToDate>
  <CharactersWithSpaces>13166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2013-09-12T08:19:00Z</dcterms:created>
  <dcterms:modified xsi:type="dcterms:W3CDTF">2013-09-12T08:23:00Z</dcterms:modified>
</cp:coreProperties>
</file>