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1B" w:rsidRDefault="00BE061B" w:rsidP="00ED3132">
      <w:pPr>
        <w:tabs>
          <w:tab w:val="left" w:pos="-540"/>
        </w:tabs>
        <w:ind w:left="-900" w:firstLine="900"/>
        <w:jc w:val="center"/>
      </w:pPr>
      <w:r w:rsidRPr="00A377F0">
        <w:rPr>
          <w:noProof/>
          <w:lang w:val="hy-AM" w:eastAsia="hy-AM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42D" w:rsidRPr="00A377F0" w:rsidRDefault="00EC042D" w:rsidP="00ED3132">
      <w:pPr>
        <w:tabs>
          <w:tab w:val="left" w:pos="-540"/>
        </w:tabs>
        <w:ind w:left="-900" w:firstLine="900"/>
        <w:jc w:val="center"/>
      </w:pPr>
    </w:p>
    <w:p w:rsidR="00BE061B" w:rsidRPr="00A377F0" w:rsidRDefault="00BE061B" w:rsidP="00BE061B">
      <w:pPr>
        <w:pStyle w:val="1"/>
      </w:pPr>
      <w:r w:rsidRPr="00A377F0">
        <w:t>Администрация Мясниковского района</w:t>
      </w:r>
    </w:p>
    <w:p w:rsidR="00BE061B" w:rsidRPr="00A377F0" w:rsidRDefault="00BE061B" w:rsidP="00BE061B">
      <w:pPr>
        <w:pStyle w:val="2"/>
      </w:pPr>
      <w:r w:rsidRPr="00A377F0">
        <w:t>ПОСТАНОВЛЕНИЕ</w:t>
      </w:r>
    </w:p>
    <w:p w:rsidR="00BE061B" w:rsidRPr="00A377F0" w:rsidRDefault="00BE061B" w:rsidP="00BE061B"/>
    <w:tbl>
      <w:tblPr>
        <w:tblStyle w:val="a5"/>
        <w:tblW w:w="0" w:type="auto"/>
        <w:jc w:val="center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9"/>
        <w:gridCol w:w="1141"/>
        <w:gridCol w:w="1082"/>
        <w:gridCol w:w="1250"/>
        <w:gridCol w:w="249"/>
        <w:gridCol w:w="2757"/>
      </w:tblGrid>
      <w:tr w:rsidR="00BE061B" w:rsidRPr="00A377F0" w:rsidTr="00072223">
        <w:trPr>
          <w:jc w:val="center"/>
        </w:trPr>
        <w:tc>
          <w:tcPr>
            <w:tcW w:w="4290" w:type="dxa"/>
            <w:gridSpan w:val="2"/>
          </w:tcPr>
          <w:p w:rsidR="00BE061B" w:rsidRPr="00A377F0" w:rsidRDefault="00D33AB1" w:rsidP="00042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_________</w:t>
            </w:r>
            <w:r w:rsidR="00BE061B">
              <w:rPr>
                <w:sz w:val="28"/>
                <w:szCs w:val="28"/>
                <w:lang w:val="ru-RU"/>
              </w:rPr>
              <w:t>2017г.</w:t>
            </w:r>
          </w:p>
        </w:tc>
        <w:tc>
          <w:tcPr>
            <w:tcW w:w="2332" w:type="dxa"/>
            <w:gridSpan w:val="2"/>
          </w:tcPr>
          <w:p w:rsidR="00BE061B" w:rsidRPr="00A377F0" w:rsidRDefault="00BE061B" w:rsidP="00EC042D">
            <w:pPr>
              <w:rPr>
                <w:sz w:val="28"/>
                <w:szCs w:val="28"/>
              </w:rPr>
            </w:pPr>
            <w:r w:rsidRPr="00A377F0">
              <w:rPr>
                <w:sz w:val="28"/>
                <w:szCs w:val="28"/>
              </w:rPr>
              <w:t>№ ___</w:t>
            </w:r>
          </w:p>
        </w:tc>
        <w:tc>
          <w:tcPr>
            <w:tcW w:w="3006" w:type="dxa"/>
            <w:gridSpan w:val="2"/>
          </w:tcPr>
          <w:p w:rsidR="00BE061B" w:rsidRPr="00A377F0" w:rsidRDefault="00BE061B" w:rsidP="00072223">
            <w:pPr>
              <w:jc w:val="right"/>
              <w:rPr>
                <w:sz w:val="28"/>
                <w:szCs w:val="28"/>
              </w:rPr>
            </w:pPr>
            <w:r w:rsidRPr="00A377F0">
              <w:rPr>
                <w:sz w:val="28"/>
                <w:szCs w:val="28"/>
              </w:rPr>
              <w:t>с.Чалтырь</w:t>
            </w:r>
          </w:p>
        </w:tc>
      </w:tr>
      <w:tr w:rsidR="00BE061B" w:rsidRPr="00A377F0" w:rsidTr="00072223">
        <w:trPr>
          <w:jc w:val="center"/>
        </w:trPr>
        <w:tc>
          <w:tcPr>
            <w:tcW w:w="4290" w:type="dxa"/>
            <w:gridSpan w:val="2"/>
          </w:tcPr>
          <w:p w:rsidR="00BE061B" w:rsidRPr="00A377F0" w:rsidRDefault="00BE061B" w:rsidP="00072223">
            <w:pPr>
              <w:rPr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gridSpan w:val="2"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</w:tr>
      <w:tr w:rsidR="00BE061B" w:rsidRPr="00A377F0" w:rsidTr="00072223">
        <w:trPr>
          <w:jc w:val="center"/>
        </w:trPr>
        <w:tc>
          <w:tcPr>
            <w:tcW w:w="5372" w:type="dxa"/>
            <w:gridSpan w:val="3"/>
            <w:vMerge w:val="restart"/>
          </w:tcPr>
          <w:p w:rsidR="00701998" w:rsidRDefault="00701998" w:rsidP="00701998">
            <w:pPr>
              <w:rPr>
                <w:sz w:val="28"/>
                <w:szCs w:val="28"/>
              </w:rPr>
            </w:pPr>
            <w:r w:rsidRPr="00381A74">
              <w:rPr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Положения о подготовке</w:t>
            </w:r>
          </w:p>
          <w:p w:rsidR="00701998" w:rsidRDefault="00701998" w:rsidP="0070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населения в области гражданской обороны </w:t>
            </w:r>
          </w:p>
          <w:p w:rsidR="00BE061B" w:rsidRPr="00A377F0" w:rsidRDefault="00701998" w:rsidP="00701998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и защиты от чрезвычайных ситуаций природного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и техногенного характера Мясниковского района</w:t>
            </w:r>
          </w:p>
        </w:tc>
        <w:tc>
          <w:tcPr>
            <w:tcW w:w="1250" w:type="dxa"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gridSpan w:val="2"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</w:tr>
      <w:tr w:rsidR="00BE061B" w:rsidRPr="00A377F0" w:rsidTr="00072223">
        <w:trPr>
          <w:jc w:val="center"/>
        </w:trPr>
        <w:tc>
          <w:tcPr>
            <w:tcW w:w="5372" w:type="dxa"/>
            <w:gridSpan w:val="3"/>
            <w:vMerge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gridSpan w:val="2"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</w:tr>
      <w:tr w:rsidR="00BE061B" w:rsidRPr="00A377F0" w:rsidTr="00701998">
        <w:trPr>
          <w:trHeight w:val="876"/>
          <w:jc w:val="center"/>
        </w:trPr>
        <w:tc>
          <w:tcPr>
            <w:tcW w:w="5372" w:type="dxa"/>
            <w:gridSpan w:val="3"/>
            <w:vMerge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gridSpan w:val="2"/>
          </w:tcPr>
          <w:p w:rsidR="00BE061B" w:rsidRPr="00A377F0" w:rsidRDefault="00BE061B" w:rsidP="00072223">
            <w:pPr>
              <w:rPr>
                <w:sz w:val="28"/>
                <w:szCs w:val="28"/>
              </w:rPr>
            </w:pPr>
          </w:p>
        </w:tc>
      </w:tr>
      <w:tr w:rsidR="00BE061B" w:rsidRPr="00A377F0" w:rsidTr="00ED3132">
        <w:trPr>
          <w:trHeight w:val="993"/>
          <w:jc w:val="center"/>
        </w:trPr>
        <w:tc>
          <w:tcPr>
            <w:tcW w:w="9628" w:type="dxa"/>
            <w:gridSpan w:val="6"/>
          </w:tcPr>
          <w:p w:rsidR="00EC042D" w:rsidRDefault="00EC042D" w:rsidP="00701998">
            <w:pPr>
              <w:ind w:firstLine="596"/>
              <w:jc w:val="both"/>
              <w:rPr>
                <w:sz w:val="28"/>
                <w:szCs w:val="28"/>
                <w:lang w:val="ru-RU"/>
              </w:rPr>
            </w:pPr>
          </w:p>
          <w:p w:rsidR="00A53494" w:rsidRDefault="00A53494" w:rsidP="00701998">
            <w:pPr>
              <w:ind w:firstLine="5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федеральными законами от 12.12.1998 № 28-ФЗ                    «О гражданской обороне»,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841 «об утверждении Положения об организации обучения населения в области гражданской обороны» и от 04.09.2003 № 547                           «О подготовке населения в области защиты от чрезвычайных ситуаций природного и техногенного характера», Областным законом от 29.12.2004 № 256-ЗС «О защите населения и территорий от чрезвычайных ситуаций межмуниципального и регионального характера», постановлением Правительства Ростовской области от 05.04.2012 № 257 «Об утверждении Положения о подготовке населения в области гражданской обороны и защиты от чрезвычайных ситуаций природн</w:t>
            </w:r>
            <w:r w:rsidR="00EC042D">
              <w:rPr>
                <w:sz w:val="28"/>
                <w:szCs w:val="28"/>
              </w:rPr>
              <w:t>ого и техногенного характера»,</w:t>
            </w:r>
            <w:r>
              <w:rPr>
                <w:sz w:val="28"/>
                <w:szCs w:val="28"/>
              </w:rPr>
              <w:t xml:space="preserve"> а также в целях совершенствования подготовки населения в области гражданской обороны и защиты от чрезвычайных ситуаций природного и техногенного характера</w:t>
            </w:r>
            <w:r w:rsidR="00EC042D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Администрации Мясниковского района </w:t>
            </w:r>
          </w:p>
          <w:p w:rsidR="00701998" w:rsidRDefault="00701998" w:rsidP="0070199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D3132" w:rsidRDefault="00EC042D" w:rsidP="0070199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r w:rsidR="00ED3132">
              <w:rPr>
                <w:sz w:val="28"/>
                <w:szCs w:val="28"/>
              </w:rPr>
              <w:t>остановляет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:rsidR="00EC042D" w:rsidRPr="00EC042D" w:rsidRDefault="00EC042D" w:rsidP="0070199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D3132" w:rsidRDefault="00ED3132" w:rsidP="0070199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Положение о подготовке населения в области гражданской обороны и защиты от чрезвычайных ситуаций природного и техногенного характера Мясниковского района  согласно приложению. </w:t>
            </w:r>
          </w:p>
          <w:p w:rsidR="00ED3132" w:rsidRDefault="00ED3132" w:rsidP="0070199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Признать утратившим силу постановление главы района от 18.04.2000 № 127 «О порядке обучения населения района в области гражданской обороны и защиты от чрезвычайных ситуаций природного и техногенного характера».</w:t>
            </w:r>
          </w:p>
          <w:p w:rsidR="00ED3132" w:rsidRDefault="00ED3132" w:rsidP="0070199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опубликовать в газете «Заря» и разместить на официальном сайте Администрации района в сети «Интернет».</w:t>
            </w:r>
          </w:p>
          <w:p w:rsidR="00EC042D" w:rsidRPr="00EC042D" w:rsidRDefault="00EC042D" w:rsidP="00EC042D">
            <w:pPr>
              <w:pStyle w:val="a6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42D" w:rsidRPr="00EC042D" w:rsidRDefault="00EC042D" w:rsidP="00EC042D">
            <w:pPr>
              <w:pStyle w:val="a6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132" w:rsidRDefault="00ED3132" w:rsidP="0070199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постановления возложить на заместителя главы Администрации района Горелика Г.Б.</w:t>
            </w:r>
          </w:p>
          <w:p w:rsidR="00BE061B" w:rsidRPr="00A53494" w:rsidRDefault="00BE061B" w:rsidP="00701998">
            <w:pPr>
              <w:tabs>
                <w:tab w:val="left" w:pos="9540"/>
              </w:tabs>
              <w:ind w:right="-81" w:firstLine="900"/>
              <w:jc w:val="both"/>
              <w:rPr>
                <w:sz w:val="28"/>
                <w:szCs w:val="28"/>
              </w:rPr>
            </w:pPr>
          </w:p>
        </w:tc>
      </w:tr>
      <w:tr w:rsidR="00BE061B" w:rsidRPr="001A46BE" w:rsidTr="00072223">
        <w:trPr>
          <w:trHeight w:val="706"/>
          <w:jc w:val="center"/>
        </w:trPr>
        <w:tc>
          <w:tcPr>
            <w:tcW w:w="3149" w:type="dxa"/>
          </w:tcPr>
          <w:p w:rsidR="00BE061B" w:rsidRPr="00A377F0" w:rsidRDefault="00BE061B" w:rsidP="00072223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77F0">
              <w:rPr>
                <w:sz w:val="28"/>
                <w:szCs w:val="28"/>
              </w:rPr>
              <w:lastRenderedPageBreak/>
              <w:t>Глава Администрации</w:t>
            </w:r>
          </w:p>
          <w:p w:rsidR="00BE061B" w:rsidRPr="00A377F0" w:rsidRDefault="00BE061B" w:rsidP="00072223">
            <w:pPr>
              <w:spacing w:line="221" w:lineRule="auto"/>
              <w:rPr>
                <w:i/>
                <w:sz w:val="28"/>
              </w:rPr>
            </w:pPr>
            <w:r w:rsidRPr="00A377F0">
              <w:rPr>
                <w:sz w:val="28"/>
                <w:szCs w:val="28"/>
              </w:rPr>
              <w:t>Мясниковского района</w:t>
            </w:r>
          </w:p>
        </w:tc>
        <w:tc>
          <w:tcPr>
            <w:tcW w:w="3722" w:type="dxa"/>
            <w:gridSpan w:val="4"/>
          </w:tcPr>
          <w:p w:rsidR="00BE061B" w:rsidRDefault="00BE061B" w:rsidP="00072223">
            <w:pPr>
              <w:tabs>
                <w:tab w:val="left" w:pos="611"/>
                <w:tab w:val="center" w:pos="1605"/>
              </w:tabs>
              <w:spacing w:line="221" w:lineRule="auto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ab/>
            </w:r>
          </w:p>
          <w:p w:rsidR="00BE061B" w:rsidRPr="00A33C7E" w:rsidRDefault="00BE061B" w:rsidP="00072223">
            <w:pPr>
              <w:tabs>
                <w:tab w:val="left" w:pos="611"/>
                <w:tab w:val="center" w:pos="1605"/>
              </w:tabs>
              <w:spacing w:line="221" w:lineRule="auto"/>
              <w:rPr>
                <w:i/>
                <w:sz w:val="28"/>
              </w:rPr>
            </w:pPr>
            <w:r>
              <w:rPr>
                <w:i/>
                <w:sz w:val="28"/>
                <w:szCs w:val="28"/>
                <w:lang w:val="ru-RU"/>
              </w:rPr>
              <w:tab/>
            </w:r>
          </w:p>
        </w:tc>
        <w:tc>
          <w:tcPr>
            <w:tcW w:w="2757" w:type="dxa"/>
          </w:tcPr>
          <w:p w:rsidR="00BE061B" w:rsidRDefault="00BE061B" w:rsidP="00072223">
            <w:pPr>
              <w:spacing w:line="221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BE061B" w:rsidRPr="001A46BE" w:rsidRDefault="00BE061B" w:rsidP="00072223">
            <w:pPr>
              <w:spacing w:line="221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В.С.Килафян</w:t>
            </w:r>
            <w:proofErr w:type="spellEnd"/>
          </w:p>
        </w:tc>
      </w:tr>
    </w:tbl>
    <w:p w:rsidR="00EC042D" w:rsidRDefault="00ED3132" w:rsidP="00ED3132">
      <w:pPr>
        <w:jc w:val="center"/>
        <w:rPr>
          <w:sz w:val="22"/>
          <w:szCs w:val="28"/>
        </w:rPr>
      </w:pPr>
      <w:r w:rsidRPr="008E2EE1">
        <w:rPr>
          <w:sz w:val="22"/>
          <w:szCs w:val="28"/>
        </w:rPr>
        <w:t xml:space="preserve">                                              </w:t>
      </w:r>
      <w:r w:rsidR="008E2EE1">
        <w:rPr>
          <w:sz w:val="22"/>
          <w:szCs w:val="28"/>
        </w:rPr>
        <w:t xml:space="preserve">                                  </w:t>
      </w:r>
    </w:p>
    <w:p w:rsidR="00EC042D" w:rsidRDefault="00EC042D">
      <w:pPr>
        <w:spacing w:after="200" w:line="276" w:lineRule="auto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ED3132" w:rsidRPr="00EC042D" w:rsidRDefault="00ED3132" w:rsidP="00EC042D">
      <w:pPr>
        <w:ind w:firstLine="4536"/>
        <w:rPr>
          <w:sz w:val="28"/>
          <w:szCs w:val="28"/>
        </w:rPr>
      </w:pPr>
      <w:r w:rsidRPr="00EC042D">
        <w:rPr>
          <w:sz w:val="28"/>
          <w:szCs w:val="28"/>
        </w:rPr>
        <w:lastRenderedPageBreak/>
        <w:t>Приложение к постановлению</w:t>
      </w:r>
    </w:p>
    <w:p w:rsidR="00ED3132" w:rsidRPr="00EC042D" w:rsidRDefault="00ED3132" w:rsidP="00EC042D">
      <w:pPr>
        <w:ind w:firstLine="4536"/>
        <w:rPr>
          <w:sz w:val="28"/>
          <w:szCs w:val="28"/>
        </w:rPr>
      </w:pPr>
      <w:r w:rsidRPr="00EC042D">
        <w:rPr>
          <w:sz w:val="28"/>
          <w:szCs w:val="28"/>
        </w:rPr>
        <w:t>Администрации Мясниковского района</w:t>
      </w:r>
    </w:p>
    <w:p w:rsidR="00ED3132" w:rsidRPr="00EC042D" w:rsidRDefault="00ED3132" w:rsidP="00EC042D">
      <w:pPr>
        <w:overflowPunct w:val="0"/>
        <w:autoSpaceDE w:val="0"/>
        <w:autoSpaceDN w:val="0"/>
        <w:adjustRightInd w:val="0"/>
        <w:spacing w:line="228" w:lineRule="auto"/>
        <w:ind w:firstLine="4536"/>
        <w:rPr>
          <w:sz w:val="28"/>
          <w:szCs w:val="28"/>
        </w:rPr>
      </w:pPr>
      <w:r w:rsidRPr="00EC042D">
        <w:rPr>
          <w:sz w:val="28"/>
          <w:szCs w:val="28"/>
        </w:rPr>
        <w:t>от _________ № __________</w:t>
      </w:r>
    </w:p>
    <w:p w:rsidR="00ED3132" w:rsidRDefault="00ED3132" w:rsidP="00ED3132">
      <w:pPr>
        <w:jc w:val="right"/>
        <w:rPr>
          <w:sz w:val="28"/>
          <w:szCs w:val="28"/>
        </w:rPr>
      </w:pPr>
    </w:p>
    <w:p w:rsidR="00ED3132" w:rsidRDefault="00ED3132" w:rsidP="00ED31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ED3132" w:rsidRDefault="00ED3132" w:rsidP="00ED31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подготовке населения в области гражданской </w:t>
      </w:r>
    </w:p>
    <w:p w:rsidR="00ED3132" w:rsidRDefault="00ED3132" w:rsidP="00ED313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обороны и защиты от чрезвычайных ситуаций</w:t>
      </w:r>
    </w:p>
    <w:p w:rsidR="00ED3132" w:rsidRDefault="00ED3132" w:rsidP="00ED31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природного и техногенного характера </w:t>
      </w:r>
    </w:p>
    <w:p w:rsidR="00ED3132" w:rsidRDefault="00ED3132" w:rsidP="00ED31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</w:t>
      </w:r>
    </w:p>
    <w:p w:rsidR="00ED3132" w:rsidRDefault="00ED3132" w:rsidP="00ED3132">
      <w:pPr>
        <w:jc w:val="center"/>
        <w:rPr>
          <w:sz w:val="28"/>
          <w:szCs w:val="28"/>
        </w:rPr>
      </w:pP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группы населения, проходящие подготовку в области гражданской обороны (далее – ГО) и защиты от чрезвычайных ситуаций природного и техногенного характера (далее – ЧС), категории обучаемых, основные задачи подготовки, периодичность и формы обучения.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населения осуществляется в рамках единой системы подготовки населения в области ГО и защиты от ЧС и проводится по группам: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население, занятое в сфере производства и обслуживания, не входящее в состав органов управления и сил ГО, районного и объектового звена областной подсистемы единой государственной системы (РЗ (ОЗ) ОП РСЧС) предупреждения и ликвидации ЧС (далее – работающее население);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население, не занятое в сфере производства и обслуживания                  (далее – неработающее население);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обучающиеся общеобразовательных учреждений, учреждений начального и среднего образования – (далее – обучающиеся); 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 личный состав формирований и служб;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 должностные лица и работники (специалисты) ГО, районного и объектового звена областной подсистемы единой государственной системы предупреждения и ликвидации ЧС (далее – должностное лицо и работник (специалист) ГО и РЗ (ОЗ) ОП РСЧС), преподаватели курса «Основы безопасности жизнедеятельности» учреждений общего образования;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E8656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лава </w:t>
      </w:r>
      <w:r w:rsidR="00E865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Мясниковского района, главы </w:t>
      </w:r>
      <w:r w:rsidR="00E86568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>
        <w:rPr>
          <w:rFonts w:ascii="Times New Roman" w:hAnsi="Times New Roman" w:cs="Times New Roman"/>
          <w:sz w:val="28"/>
          <w:szCs w:val="28"/>
        </w:rPr>
        <w:t>сельских поселений и руководители организаций (далее – руководитель).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населения в области ГО и защиты от ЧС проводится в государственном казенном учреждении Ростовской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методический центр по гражданской обороне и чрезвычайным ситуациям Ростовской области» (далее – ГКУ РО «УМЦ по ГОЧС»), на муниципальных курсах гражданской обороны (далее – курсы ГО), в образовательных учреждениях дополнительного профессионального образования, имеющих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соответствующую лицензию, а также по месту работы, учебы и месту жительства.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по подготовке в области ГО и защиты от ЧС: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навыков по организации и проведению мероприятий по ГО, мероприятий по предупреждению ЧС и ликвидации их последствий;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навыков управления силами и средствами ГО и РЗ (ОЗ) ОП РСЧС;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умений и навыков проведения аварийно – спасательных и других неотложных работ;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приемами и способами действий по защите населения, материальных и культурных ценностей от опасностей, возникающих при ведении военных действий или вследствие этих действий;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правилами поведения, основными способами защиты и действиями в ЧС, приемами оказания самопомощи и первой медицинской помощи пострадавшим, правилами пользования средствами индивидуальной и коллективной защиты;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программ обучения в рамках дисциплины «Основы безопасности жизнедеятельности», привитие первичных навыков действий по организации и выполнению мероприятий ГО и защиты от ЧС в качестве руководителей, должностных лиц и работников (специалистов) ГО и РСЧС.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работающего населения осуществляется по месту работы по программам, разрабатываемым организациями на основе примерных программ утвержденных органами, уполномоченными решать задачи ГО и защиты от ЧС путем:</w:t>
      </w:r>
    </w:p>
    <w:p w:rsidR="00ED3132" w:rsidRDefault="00ED3132" w:rsidP="00ED3132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занятий;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самостоятельного изучения способов защиты при возникновении ЧС и опасностей  при ведении военных действий или вследствие этих действий;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закрепления полученных знаний и навыков на учениях и тренировках.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неработающего населения осуществляется по месту жительства путем: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привлечения на мероприятия, проводимые по тематике ГО и защиты от ЧС (беседы, лекции, консультации, показ учебных фильмов и др.), в том числе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консультационных пунктах по ГОЧС (далее – УКП ГО ЧС);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привлечения к учениям и тренировкам;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самостоятельного изучения памяток, листовок и пособий, прослушивания радиопередач и просмотра телепрограмм по тематике ГО и защиты от ЧС.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обучающихся осуществляется путем проведения занятий в учебное время по программам курса «Основы безопасности жизнедеятельности», разрабатываемым и утверждаемым образовательными учреждениями в соответствии с действующим законодательством.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личного состава формирований и служб осуществляется путем: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квалификации руководящего состава формирований и служб в ГКУ РО «УМЦ по ГОЧС», на курсах ГО и в образовательных учреждениях дополнительного профессионального образования, имеющих соответствующую лицензию;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занятий с личным составом формирований по месту работы в течение учебного года по программам, разрабатываемым в организациях на основе примерных программ, утвержденных соответственно Министерством Российской Федерации по делам гражданской обороны, чрезвычайным ситуациям и ликвидации последствий стихийных бедствий (далее – МЧС России);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учениях и тренировках по ГО и защите от ЧС.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руководителей организаций, должностных лиц и работников (специалистов) ГО и РЗ (ОЗ) ОП РСЧС осуществляется путем: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самостоятельной работы с нормативными документами по вопросам организации, планирования и проведения мероприятий ГО и защиты от ЧС;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переподготовки и повышения квалификации в учебных заведениях МЧС России, ГКУ РО «УМЦ по ГОЧС» на курсах ГО и в образовательных учреждениях дополнительного профессионального образования, имеющих соответствующую лицензию по программам, разрабатываемым учебными заведениями на основе примерных программ, утвержденных соответственно МЧС России и департаментом по предупреждению и ликвидации чрезвычайных ситуаций Ростовской области (далее – ДПЧС Ростовской области);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учениях, тренировках и других плановых мероприятий по Го и защите от ЧС.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глав </w:t>
      </w:r>
      <w:r w:rsidR="00630D32">
        <w:rPr>
          <w:rFonts w:ascii="Times New Roman" w:hAnsi="Times New Roman" w:cs="Times New Roman"/>
          <w:sz w:val="28"/>
          <w:szCs w:val="28"/>
        </w:rPr>
        <w:t xml:space="preserve"> Администраций </w:t>
      </w:r>
      <w:r>
        <w:rPr>
          <w:rFonts w:ascii="Times New Roman" w:hAnsi="Times New Roman" w:cs="Times New Roman"/>
          <w:sz w:val="28"/>
          <w:szCs w:val="28"/>
        </w:rPr>
        <w:t>сельских поселений Мясниковского района, руководителей организаций, должностных лиц и работников (специалистов) ГО и РЗ (ОЗ) ОП РСЧС, руководящего состава формирований и служб, а также преподавателей курса«Основы безопасности жизнедеятельности» общеобразовательных учреждений проводится не реже 1 раза в 5 лет. Для данной категории лиц, впервые назначенных на должность, переподготовка или повышение квалификации в области ГО и защиты от ЧС в течение первого года работы являются обязательными.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организации и осуществления обучения населения в области ГО и защиты от ЧС;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МУ «Отдел образования Администрации Мясниковского района» организует изучение в общеобразовательных учреждениях курса «Основы безопасности жизнедеятельности»;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Отдел по ГО и ЧС Администрации Мясниковского района, ЕДДС Мясниковского района и уполномоченные работники: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планируют обучение населения в области ГО и защиты от ЧС;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разработке, переработке и корректировке примерных программ обучения работающего населения, личного состава нештатных аварийно – спасательных формирований и служб, с учетом особенностей Мясниковского района, и на основе соответствующих примерных программ, разработанных МЧС России  ДПЧС РО;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организуют и проводят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методические сборы, учения, тренировки и другие плановые мероприятия по ГО и защите населения и территории от ЧС;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контроль за организацией и ходом обучения населения в области ГО и защиты от ЧС в пределах своих полномочий;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и осуществляют информирование населения и пропаганду знаний в области ГО и защиты от ЧС;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организации, осуществляющие свою деятельность на территории Мясниковского района: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разрабатывают (с учетом особенностей деятельности организации и на основе примерных программ) рабочие программы обучения личного состава формирований и служб организаций, а также рабочие программы обучения работников организаций в области гражданской обороны и защиты от чрезвычайных ситуаций;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обучение личного состава формирований и служб организаций, а также работников в области гражданской обороны и защиты от чрезвычайных ситуаций;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создают, оснащают и поддерживают в рабочем состоянии соответствующую учебно-материальную базу на основе утвержденных перспективных и годовых планов;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 количество учебных мест на объектах организации с учетом специфики их производственной деятельности, отрабатываемых учебных вопросов, а также численности обучающихся;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контроль за организацией, ходом и качеством обучения своих работников в области ГО и защиты от ЧС.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знаний, умений и навыков населения в области ГО и защиты от ЧС осуществляется в ходе учений и тренировок. 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Командно-штабные учения продолжительностью до 3 суток проводятся:</w:t>
      </w:r>
    </w:p>
    <w:p w:rsidR="00ED3132" w:rsidRDefault="00ED3132" w:rsidP="00ED3132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сельских поселениях Мясниковского района 1 раз в 3 года.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Командно – штабные учения в организациях продолжительностью до одних суток проводятся 1 раз в год.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проведению командно-штабных учений в сельских поселениях Мясниковского района могут в установленном порядке привлекаться воинские части воинские части Вооруженных Сил Российской Федерации, внутренних войск Министерства внутренних дел Российской Федерации органы внутренних дел Российской Федерации и органы внутренних дел Российской Федерации, а также по согласованию с главой Администрации Мясниковского района – силы и средства соответствующих подсистем и звеньев РСЧС.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специальные учения продолжительностью до 8 часов с участием аварийно – спасательных служб и нештатных аварийно – спасательных формирований (далее формирование) организаций проводятся 1 раз в 3 года.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Комплексные учения продолжительностью до 2 суток проводятся 1 раз в 3 года:  </w:t>
      </w:r>
    </w:p>
    <w:p w:rsidR="00ED3132" w:rsidRDefault="00ED3132" w:rsidP="00ED3132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сельских поселениях Мясниковского района;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 Мясниковского района, имеющих опасные производственные объекты;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лечебно – профилактических учреждениях Мясниковского района, имеющих более 600 коек.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других организациях Мясниковского района проводятся объектовые тренировки 1 раз в три года продолжительностью до 8 часов.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Тренировки в общеобразовательных учреждениях Мясниковского района проводятся ежегодно в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тренировочного мероприятия «День защиты детей».</w:t>
      </w:r>
    </w:p>
    <w:p w:rsidR="00ED3132" w:rsidRDefault="00ED3132" w:rsidP="00ED313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комплексными учениями (объектовыми тренировками) в организациях Мясниковского района в год их проведения не позднее чем за     1 месяц проводятся командно – штабные учения.</w:t>
      </w:r>
    </w:p>
    <w:p w:rsidR="00ED3132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привлекаемые на учения и тренировки в области ГО и защиты от ЧС, должны быть проинформированы о возможном риске при их проведении.</w:t>
      </w:r>
    </w:p>
    <w:p w:rsidR="00EC042D" w:rsidRDefault="00ED3132" w:rsidP="00ED3132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подготовки работающего населения в области ГО и защиты от ЧС, подготовки и аттестации формирований, а также </w:t>
      </w:r>
    </w:p>
    <w:p w:rsidR="00EC042D" w:rsidRDefault="00EC042D" w:rsidP="00EC042D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C042D" w:rsidRDefault="00EC042D" w:rsidP="00EC042D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3132" w:rsidRDefault="00ED3132" w:rsidP="00EC042D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проведения организациями учений и тренировок осуществляется за счет организаций.</w:t>
      </w:r>
    </w:p>
    <w:p w:rsidR="00ED3132" w:rsidRDefault="00ED3132" w:rsidP="00ED3132">
      <w:pPr>
        <w:jc w:val="both"/>
        <w:rPr>
          <w:sz w:val="28"/>
          <w:szCs w:val="28"/>
        </w:rPr>
      </w:pPr>
    </w:p>
    <w:p w:rsidR="008E2EE1" w:rsidRPr="00FF1722" w:rsidRDefault="00D32B0B" w:rsidP="008E2EE1">
      <w:pPr>
        <w:pStyle w:val="3"/>
        <w:spacing w:after="0"/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BE061B" w:rsidRDefault="008E2EE1" w:rsidP="008E2EE1">
      <w:pPr>
        <w:pStyle w:val="3"/>
        <w:spacing w:after="0"/>
        <w:jc w:val="both"/>
      </w:pPr>
      <w:r w:rsidRPr="00FF1722">
        <w:rPr>
          <w:sz w:val="28"/>
        </w:rPr>
        <w:t>Администрации Мясниковского района</w:t>
      </w:r>
      <w:r w:rsidRPr="00FF1722">
        <w:rPr>
          <w:sz w:val="28"/>
        </w:rPr>
        <w:tab/>
      </w:r>
      <w:r w:rsidRPr="00FF1722">
        <w:rPr>
          <w:sz w:val="28"/>
        </w:rPr>
        <w:tab/>
      </w:r>
      <w:r>
        <w:rPr>
          <w:sz w:val="28"/>
        </w:rPr>
        <w:t xml:space="preserve">                 </w:t>
      </w:r>
      <w:r w:rsidR="00D32B0B">
        <w:rPr>
          <w:sz w:val="28"/>
        </w:rPr>
        <w:t>А.П.Кравченко</w:t>
      </w:r>
    </w:p>
    <w:sectPr w:rsidR="00BE061B" w:rsidSect="00ED31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6E4E"/>
    <w:multiLevelType w:val="hybridMultilevel"/>
    <w:tmpl w:val="80FA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46D82"/>
    <w:multiLevelType w:val="hybridMultilevel"/>
    <w:tmpl w:val="0C743D14"/>
    <w:lvl w:ilvl="0" w:tplc="DB6073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/>
  <w:rsids>
    <w:rsidRoot w:val="006048D5"/>
    <w:rsid w:val="00003343"/>
    <w:rsid w:val="00042FB6"/>
    <w:rsid w:val="000A62E9"/>
    <w:rsid w:val="000A702F"/>
    <w:rsid w:val="000F1FD8"/>
    <w:rsid w:val="000F2180"/>
    <w:rsid w:val="00146C87"/>
    <w:rsid w:val="0015474D"/>
    <w:rsid w:val="0019380C"/>
    <w:rsid w:val="001E15D5"/>
    <w:rsid w:val="002260E7"/>
    <w:rsid w:val="00235508"/>
    <w:rsid w:val="002668E1"/>
    <w:rsid w:val="00301549"/>
    <w:rsid w:val="0035738B"/>
    <w:rsid w:val="003C3943"/>
    <w:rsid w:val="004E76FF"/>
    <w:rsid w:val="004F2B65"/>
    <w:rsid w:val="005104F9"/>
    <w:rsid w:val="005141CC"/>
    <w:rsid w:val="00547349"/>
    <w:rsid w:val="005672DC"/>
    <w:rsid w:val="00593634"/>
    <w:rsid w:val="005D5895"/>
    <w:rsid w:val="006048D5"/>
    <w:rsid w:val="00612D89"/>
    <w:rsid w:val="006239AA"/>
    <w:rsid w:val="00630D32"/>
    <w:rsid w:val="00636B6C"/>
    <w:rsid w:val="00691B8B"/>
    <w:rsid w:val="006A07A9"/>
    <w:rsid w:val="006A4912"/>
    <w:rsid w:val="006D2AE1"/>
    <w:rsid w:val="00701998"/>
    <w:rsid w:val="007931EC"/>
    <w:rsid w:val="007A789F"/>
    <w:rsid w:val="007D443B"/>
    <w:rsid w:val="00845AAE"/>
    <w:rsid w:val="008767DC"/>
    <w:rsid w:val="00877BCB"/>
    <w:rsid w:val="0089688A"/>
    <w:rsid w:val="008B3D8C"/>
    <w:rsid w:val="008E2EE1"/>
    <w:rsid w:val="00907F2A"/>
    <w:rsid w:val="0092574D"/>
    <w:rsid w:val="00936B0B"/>
    <w:rsid w:val="009C6CF6"/>
    <w:rsid w:val="009D2169"/>
    <w:rsid w:val="00A224C6"/>
    <w:rsid w:val="00A53494"/>
    <w:rsid w:val="00B30A95"/>
    <w:rsid w:val="00B94BC8"/>
    <w:rsid w:val="00BA3432"/>
    <w:rsid w:val="00BE061B"/>
    <w:rsid w:val="00BF2534"/>
    <w:rsid w:val="00C0341B"/>
    <w:rsid w:val="00C31AAB"/>
    <w:rsid w:val="00C4530E"/>
    <w:rsid w:val="00C60C2E"/>
    <w:rsid w:val="00C85BFB"/>
    <w:rsid w:val="00C9765C"/>
    <w:rsid w:val="00CA31BC"/>
    <w:rsid w:val="00D05CA7"/>
    <w:rsid w:val="00D32B0B"/>
    <w:rsid w:val="00D33AB1"/>
    <w:rsid w:val="00D43EA7"/>
    <w:rsid w:val="00D50B98"/>
    <w:rsid w:val="00D7269E"/>
    <w:rsid w:val="00D77221"/>
    <w:rsid w:val="00DC21E0"/>
    <w:rsid w:val="00DF6550"/>
    <w:rsid w:val="00E73828"/>
    <w:rsid w:val="00E86568"/>
    <w:rsid w:val="00EC042D"/>
    <w:rsid w:val="00ED3132"/>
    <w:rsid w:val="00F06429"/>
    <w:rsid w:val="00F31F54"/>
    <w:rsid w:val="00F40447"/>
    <w:rsid w:val="00F9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061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E061B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2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E06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06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BE061B"/>
    <w:pPr>
      <w:ind w:left="741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E06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E061B"/>
    <w:pPr>
      <w:spacing w:after="0" w:line="240" w:lineRule="auto"/>
    </w:pPr>
    <w:rPr>
      <w:lang w:val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31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8E2EE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E2EE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Кравченко</cp:lastModifiedBy>
  <cp:revision>2</cp:revision>
  <cp:lastPrinted>2017-08-03T12:14:00Z</cp:lastPrinted>
  <dcterms:created xsi:type="dcterms:W3CDTF">2017-08-03T12:14:00Z</dcterms:created>
  <dcterms:modified xsi:type="dcterms:W3CDTF">2017-08-03T12:14:00Z</dcterms:modified>
</cp:coreProperties>
</file>